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E3B1" w14:textId="4AB4D2AD" w:rsidR="00F61B57" w:rsidRDefault="00350BE3">
      <w:r>
        <w:t>CRA-BA</w:t>
      </w:r>
    </w:p>
    <w:sectPr w:rsidR="00F61B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E3"/>
    <w:rsid w:val="00350BE3"/>
    <w:rsid w:val="00506B76"/>
    <w:rsid w:val="00BF2B14"/>
    <w:rsid w:val="00F6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0FA8"/>
  <w15:chartTrackingRefBased/>
  <w15:docId w15:val="{14F207D9-3E69-41BC-A204-B9DF9E0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50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0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0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0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0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0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0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0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0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0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0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0B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0B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0B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0B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0B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0B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0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5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0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50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0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50B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0B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0B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0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0B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0B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charles</dc:creator>
  <cp:keywords/>
  <dc:description/>
  <cp:lastModifiedBy>jefferson charles</cp:lastModifiedBy>
  <cp:revision>1</cp:revision>
  <dcterms:created xsi:type="dcterms:W3CDTF">2024-05-14T17:55:00Z</dcterms:created>
  <dcterms:modified xsi:type="dcterms:W3CDTF">2024-05-14T17:55:00Z</dcterms:modified>
</cp:coreProperties>
</file>